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E9" w:rsidRDefault="0030799C">
      <w:pPr>
        <w:pStyle w:val="50"/>
        <w:shd w:val="clear" w:color="auto" w:fill="auto"/>
        <w:spacing w:before="0" w:after="300" w:line="322" w:lineRule="exact"/>
        <w:ind w:left="240"/>
        <w:jc w:val="center"/>
      </w:pPr>
      <w:r>
        <w:t>Порядок и условия оплаты за предоставленные коммунальные услуги, ответственность за нарушение данной обязанности</w:t>
      </w:r>
    </w:p>
    <w:p w:rsidR="00F730E9" w:rsidRDefault="0030799C">
      <w:pPr>
        <w:pStyle w:val="20"/>
        <w:shd w:val="clear" w:color="auto" w:fill="auto"/>
        <w:spacing w:before="0" w:after="0" w:line="322" w:lineRule="exact"/>
        <w:ind w:left="20" w:right="260" w:firstLine="700"/>
      </w:pPr>
      <w:r>
        <w:t>Отношения с участием потребителей в сфере жилищно-коммунального хозяйства регулируются Гражданским кодексом Российской Федерации (далее - ГК РФ), Жилищным кодексом Российской Федерации (далее - ЖК РФ),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предоставления коммунальных услуг собственникам и пользователям) и иными нормативными документами.</w:t>
      </w:r>
    </w:p>
    <w:p w:rsidR="00F730E9" w:rsidRDefault="0030799C">
      <w:pPr>
        <w:pStyle w:val="20"/>
        <w:shd w:val="clear" w:color="auto" w:fill="auto"/>
        <w:spacing w:before="0" w:after="0" w:line="322" w:lineRule="exact"/>
        <w:ind w:left="20" w:right="260" w:firstLine="700"/>
      </w:pPr>
      <w: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w:t>
      </w:r>
      <w:r>
        <w:rPr>
          <w:rStyle w:val="1"/>
        </w:rPr>
        <w:t>ищн</w:t>
      </w:r>
      <w:r>
        <w:t>ого кооператива или иного специализированного потребительского кооператива (часть 2 статьи 155 ЖК РФ). Таким образом, положения статьи 155 ЖК РФ предусматривают ежемесячное внесение платы за жилое помещение и коммунальные услуги.</w:t>
      </w:r>
    </w:p>
    <w:p w:rsidR="00F730E9" w:rsidRDefault="0030799C" w:rsidP="00B25B57">
      <w:pPr>
        <w:pStyle w:val="20"/>
        <w:shd w:val="clear" w:color="auto" w:fill="auto"/>
        <w:spacing w:before="0" w:after="292" w:line="322" w:lineRule="exact"/>
        <w:ind w:left="20" w:right="260" w:firstLine="700"/>
      </w:pPr>
      <w:r>
        <w:t>Согласно части 1 статьи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w:t>
      </w:r>
      <w:r w:rsidR="00B25B57">
        <w:t xml:space="preserve"> </w:t>
      </w:r>
      <w:r>
        <w:t>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Данная часть закрепляет принцип оплаты за коммунальные услуги, исходя из фактического объема их потребления, исчисляемого в соответствии с показаниями соответствующих измерительных приборов. При отсутствии таких приборов используются средние нормативы потребления, утверждаемые в установленном порядке.</w:t>
      </w:r>
    </w:p>
    <w:p w:rsidR="00F730E9" w:rsidRDefault="0030799C">
      <w:pPr>
        <w:pStyle w:val="20"/>
        <w:shd w:val="clear" w:color="auto" w:fill="auto"/>
        <w:spacing w:before="0" w:after="0" w:line="319" w:lineRule="exact"/>
        <w:ind w:right="20" w:firstLine="700"/>
      </w:pPr>
      <w:r>
        <w:t>При формировании начислений в платежном документе месяца, следующего за отчетным, то есть в текущем месяце, выставляется к оплате фактический объем потребления за прошедший месяц.</w:t>
      </w:r>
    </w:p>
    <w:p w:rsidR="00F730E9" w:rsidRDefault="0030799C">
      <w:pPr>
        <w:pStyle w:val="20"/>
        <w:shd w:val="clear" w:color="auto" w:fill="auto"/>
        <w:spacing w:before="0" w:after="0" w:line="319" w:lineRule="exact"/>
        <w:ind w:right="20" w:firstLine="700"/>
      </w:pPr>
      <w:r>
        <w:t>При этом, согласно подпункту «г» пункта 65 Правил предоставления коммунальных услуг собственникам и пользователям, если иное не установлено договором, содержащим положения о предоставлении коммунальных услуг, потребитель вправе по своему выбору осуществлять предварительную оплату коммунальных услуг в счет будущих расчетных периодов.</w:t>
      </w:r>
    </w:p>
    <w:p w:rsidR="00F730E9" w:rsidRDefault="0030799C">
      <w:pPr>
        <w:pStyle w:val="20"/>
        <w:shd w:val="clear" w:color="auto" w:fill="auto"/>
        <w:spacing w:before="0" w:after="0" w:line="319" w:lineRule="exact"/>
        <w:ind w:right="20" w:firstLine="700"/>
      </w:pPr>
      <w:r>
        <w:t>Плата за коммунальные услуги вносится на основании платежных документов, представляемых потребителям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 (пункт 67 Правил предоставления коммунальных услуг собственникам и пользователям).</w:t>
      </w:r>
    </w:p>
    <w:p w:rsidR="00F730E9" w:rsidRDefault="0030799C">
      <w:pPr>
        <w:pStyle w:val="20"/>
        <w:shd w:val="clear" w:color="auto" w:fill="auto"/>
        <w:spacing w:before="0" w:after="0" w:line="319" w:lineRule="exact"/>
        <w:ind w:right="20" w:firstLine="700"/>
      </w:pPr>
      <w:r>
        <w:t>Потребители, несвоевременно и (или) не 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F730E9" w:rsidRDefault="0030799C">
      <w:pPr>
        <w:pStyle w:val="20"/>
        <w:shd w:val="clear" w:color="auto" w:fill="auto"/>
        <w:spacing w:before="0" w:after="252" w:line="319" w:lineRule="exact"/>
        <w:ind w:right="20" w:firstLine="700"/>
      </w:pPr>
      <w:r>
        <w:t xml:space="preserve">Порядок приостановления и ограничения предоставления коммунальных услуг установлен Правилами предоставления коммунальных услуг собственникам и </w:t>
      </w:r>
      <w:r>
        <w:lastRenderedPageBreak/>
        <w:t>пользователям помещений в многоквартирных домах и жилых домов, утвержденными Правительством Российской Федерации от 06.05.2011 № 354. Правилами предусматривается право исполнителя, предоставляющего потребителю коммунальные услуги, ограничивать или приостанавливать в установленном порядке подачу потребителю коммунальных ресурсов (пп. «д» п. 32 Правил).</w:t>
      </w:r>
    </w:p>
    <w:sectPr w:rsidR="00F730E9" w:rsidSect="00B25B57">
      <w:type w:val="continuous"/>
      <w:pgSz w:w="11909" w:h="16838"/>
      <w:pgMar w:top="342" w:right="991" w:bottom="371" w:left="10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4F" w:rsidRDefault="00923A4F" w:rsidP="00F730E9">
      <w:r>
        <w:separator/>
      </w:r>
    </w:p>
  </w:endnote>
  <w:endnote w:type="continuationSeparator" w:id="1">
    <w:p w:rsidR="00923A4F" w:rsidRDefault="00923A4F" w:rsidP="00F730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4F" w:rsidRDefault="00923A4F"/>
  </w:footnote>
  <w:footnote w:type="continuationSeparator" w:id="1">
    <w:p w:rsidR="00923A4F" w:rsidRDefault="00923A4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730E9"/>
    <w:rsid w:val="0030799C"/>
    <w:rsid w:val="003A5007"/>
    <w:rsid w:val="0076659C"/>
    <w:rsid w:val="00923A4F"/>
    <w:rsid w:val="00B25B57"/>
    <w:rsid w:val="00F73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30E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30E9"/>
    <w:rPr>
      <w:color w:val="0066CC"/>
      <w:u w:val="single"/>
    </w:rPr>
  </w:style>
  <w:style w:type="character" w:customStyle="1" w:styleId="Exact">
    <w:name w:val="Подпись к картинке Exact"/>
    <w:basedOn w:val="a0"/>
    <w:link w:val="a4"/>
    <w:rsid w:val="00F730E9"/>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2Exact">
    <w:name w:val="Подпись к картинке (2) Exact"/>
    <w:basedOn w:val="a0"/>
    <w:link w:val="2"/>
    <w:rsid w:val="00F730E9"/>
    <w:rPr>
      <w:rFonts w:ascii="Times New Roman" w:eastAsia="Times New Roman" w:hAnsi="Times New Roman" w:cs="Times New Roman"/>
      <w:b/>
      <w:bCs/>
      <w:i w:val="0"/>
      <w:iCs w:val="0"/>
      <w:smallCaps w:val="0"/>
      <w:strike w:val="0"/>
      <w:spacing w:val="-2"/>
      <w:sz w:val="17"/>
      <w:szCs w:val="17"/>
      <w:u w:val="none"/>
    </w:rPr>
  </w:style>
  <w:style w:type="character" w:customStyle="1" w:styleId="a5">
    <w:name w:val="Основной текст_"/>
    <w:basedOn w:val="a0"/>
    <w:link w:val="20"/>
    <w:rsid w:val="00F730E9"/>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_"/>
    <w:basedOn w:val="a0"/>
    <w:link w:val="22"/>
    <w:rsid w:val="00F730E9"/>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F730E9"/>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sid w:val="00F730E9"/>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sid w:val="00F730E9"/>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5"/>
    <w:rsid w:val="00F730E9"/>
    <w:rPr>
      <w:color w:val="000000"/>
      <w:spacing w:val="0"/>
      <w:w w:val="100"/>
      <w:position w:val="0"/>
      <w:u w:val="single"/>
      <w:lang w:val="ru-RU"/>
    </w:rPr>
  </w:style>
  <w:style w:type="character" w:customStyle="1" w:styleId="6">
    <w:name w:val="Основной текст (6)_"/>
    <w:basedOn w:val="a0"/>
    <w:link w:val="60"/>
    <w:rsid w:val="00F730E9"/>
    <w:rPr>
      <w:rFonts w:ascii="MS Mincho" w:eastAsia="MS Mincho" w:hAnsi="MS Mincho" w:cs="MS Mincho"/>
      <w:b w:val="0"/>
      <w:bCs w:val="0"/>
      <w:i w:val="0"/>
      <w:iCs w:val="0"/>
      <w:smallCaps w:val="0"/>
      <w:strike w:val="0"/>
      <w:sz w:val="10"/>
      <w:szCs w:val="10"/>
      <w:u w:val="none"/>
    </w:rPr>
  </w:style>
  <w:style w:type="character" w:customStyle="1" w:styleId="7">
    <w:name w:val="Основной текст (7)_"/>
    <w:basedOn w:val="a0"/>
    <w:link w:val="70"/>
    <w:rsid w:val="00F730E9"/>
    <w:rPr>
      <w:rFonts w:ascii="Times New Roman" w:eastAsia="Times New Roman" w:hAnsi="Times New Roman" w:cs="Times New Roman"/>
      <w:b w:val="0"/>
      <w:bCs w:val="0"/>
      <w:i w:val="0"/>
      <w:iCs w:val="0"/>
      <w:smallCaps w:val="0"/>
      <w:strike w:val="0"/>
      <w:sz w:val="17"/>
      <w:szCs w:val="17"/>
      <w:u w:val="none"/>
    </w:rPr>
  </w:style>
  <w:style w:type="character" w:customStyle="1" w:styleId="31">
    <w:name w:val="Основной текст (3) + Полужирный"/>
    <w:basedOn w:val="3"/>
    <w:rsid w:val="00F730E9"/>
    <w:rPr>
      <w:b/>
      <w:bCs/>
      <w:color w:val="000000"/>
      <w:spacing w:val="0"/>
      <w:w w:val="100"/>
      <w:position w:val="0"/>
      <w:lang w:val="ru-RU"/>
    </w:rPr>
  </w:style>
  <w:style w:type="paragraph" w:customStyle="1" w:styleId="a4">
    <w:name w:val="Подпись к картинке"/>
    <w:basedOn w:val="a"/>
    <w:link w:val="Exact"/>
    <w:rsid w:val="00F730E9"/>
    <w:pPr>
      <w:shd w:val="clear" w:color="auto" w:fill="FFFFFF"/>
      <w:spacing w:line="206" w:lineRule="exact"/>
      <w:jc w:val="center"/>
    </w:pPr>
    <w:rPr>
      <w:rFonts w:ascii="Times New Roman" w:eastAsia="Times New Roman" w:hAnsi="Times New Roman" w:cs="Times New Roman"/>
      <w:spacing w:val="3"/>
      <w:sz w:val="16"/>
      <w:szCs w:val="16"/>
    </w:rPr>
  </w:style>
  <w:style w:type="paragraph" w:customStyle="1" w:styleId="2">
    <w:name w:val="Подпись к картинке (2)"/>
    <w:basedOn w:val="a"/>
    <w:link w:val="2Exact"/>
    <w:rsid w:val="00F730E9"/>
    <w:pPr>
      <w:shd w:val="clear" w:color="auto" w:fill="FFFFFF"/>
      <w:spacing w:line="230" w:lineRule="exact"/>
      <w:jc w:val="center"/>
    </w:pPr>
    <w:rPr>
      <w:rFonts w:ascii="Times New Roman" w:eastAsia="Times New Roman" w:hAnsi="Times New Roman" w:cs="Times New Roman"/>
      <w:b/>
      <w:bCs/>
      <w:spacing w:val="-2"/>
      <w:sz w:val="17"/>
      <w:szCs w:val="17"/>
    </w:rPr>
  </w:style>
  <w:style w:type="paragraph" w:customStyle="1" w:styleId="20">
    <w:name w:val="Основной текст2"/>
    <w:basedOn w:val="a"/>
    <w:link w:val="a5"/>
    <w:rsid w:val="00F730E9"/>
    <w:pPr>
      <w:shd w:val="clear" w:color="auto" w:fill="FFFFFF"/>
      <w:spacing w:before="240" w:after="300" w:line="240" w:lineRule="exact"/>
      <w:jc w:val="both"/>
    </w:pPr>
    <w:rPr>
      <w:rFonts w:ascii="Times New Roman" w:eastAsia="Times New Roman" w:hAnsi="Times New Roman" w:cs="Times New Roman"/>
      <w:sz w:val="27"/>
      <w:szCs w:val="27"/>
    </w:rPr>
  </w:style>
  <w:style w:type="paragraph" w:customStyle="1" w:styleId="22">
    <w:name w:val="Основной текст (2)"/>
    <w:basedOn w:val="a"/>
    <w:link w:val="21"/>
    <w:rsid w:val="00F730E9"/>
    <w:pPr>
      <w:shd w:val="clear" w:color="auto" w:fill="FFFFFF"/>
      <w:spacing w:before="300" w:line="230" w:lineRule="exact"/>
      <w:jc w:val="center"/>
    </w:pPr>
    <w:rPr>
      <w:rFonts w:ascii="Times New Roman" w:eastAsia="Times New Roman" w:hAnsi="Times New Roman" w:cs="Times New Roman"/>
      <w:b/>
      <w:bCs/>
      <w:sz w:val="20"/>
      <w:szCs w:val="20"/>
    </w:rPr>
  </w:style>
  <w:style w:type="paragraph" w:customStyle="1" w:styleId="30">
    <w:name w:val="Основной текст (3)"/>
    <w:basedOn w:val="a"/>
    <w:link w:val="3"/>
    <w:rsid w:val="00F730E9"/>
    <w:pPr>
      <w:shd w:val="clear" w:color="auto" w:fill="FFFFFF"/>
      <w:spacing w:after="60" w:line="245" w:lineRule="exact"/>
      <w:jc w:val="center"/>
    </w:pPr>
    <w:rPr>
      <w:rFonts w:ascii="Times New Roman" w:eastAsia="Times New Roman" w:hAnsi="Times New Roman" w:cs="Times New Roman"/>
      <w:sz w:val="15"/>
      <w:szCs w:val="15"/>
    </w:rPr>
  </w:style>
  <w:style w:type="paragraph" w:customStyle="1" w:styleId="40">
    <w:name w:val="Основной текст (4)"/>
    <w:basedOn w:val="a"/>
    <w:link w:val="4"/>
    <w:rsid w:val="00F730E9"/>
    <w:pPr>
      <w:shd w:val="clear" w:color="auto" w:fill="FFFFFF"/>
      <w:spacing w:before="240" w:after="480" w:line="0" w:lineRule="atLeast"/>
      <w:jc w:val="both"/>
    </w:pPr>
    <w:rPr>
      <w:rFonts w:ascii="Times New Roman" w:eastAsia="Times New Roman" w:hAnsi="Times New Roman" w:cs="Times New Roman"/>
      <w:sz w:val="17"/>
      <w:szCs w:val="17"/>
    </w:rPr>
  </w:style>
  <w:style w:type="paragraph" w:customStyle="1" w:styleId="50">
    <w:name w:val="Основной текст (5)"/>
    <w:basedOn w:val="a"/>
    <w:link w:val="5"/>
    <w:rsid w:val="00F730E9"/>
    <w:pPr>
      <w:shd w:val="clear" w:color="auto" w:fill="FFFFFF"/>
      <w:spacing w:before="480" w:after="240" w:line="0" w:lineRule="atLeast"/>
      <w:jc w:val="both"/>
    </w:pPr>
    <w:rPr>
      <w:rFonts w:ascii="Times New Roman" w:eastAsia="Times New Roman" w:hAnsi="Times New Roman" w:cs="Times New Roman"/>
      <w:b/>
      <w:bCs/>
      <w:sz w:val="27"/>
      <w:szCs w:val="27"/>
    </w:rPr>
  </w:style>
  <w:style w:type="paragraph" w:customStyle="1" w:styleId="60">
    <w:name w:val="Основной текст (6)"/>
    <w:basedOn w:val="a"/>
    <w:link w:val="6"/>
    <w:rsid w:val="00F730E9"/>
    <w:pPr>
      <w:shd w:val="clear" w:color="auto" w:fill="FFFFFF"/>
      <w:spacing w:line="0" w:lineRule="atLeast"/>
      <w:jc w:val="right"/>
    </w:pPr>
    <w:rPr>
      <w:rFonts w:ascii="MS Mincho" w:eastAsia="MS Mincho" w:hAnsi="MS Mincho" w:cs="MS Mincho"/>
      <w:sz w:val="10"/>
      <w:szCs w:val="10"/>
    </w:rPr>
  </w:style>
  <w:style w:type="paragraph" w:customStyle="1" w:styleId="70">
    <w:name w:val="Основной текст (7)"/>
    <w:basedOn w:val="a"/>
    <w:link w:val="7"/>
    <w:rsid w:val="00F730E9"/>
    <w:pPr>
      <w:shd w:val="clear" w:color="auto" w:fill="FFFFFF"/>
      <w:spacing w:before="60" w:after="60" w:line="0" w:lineRule="atLeast"/>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3031</Characters>
  <Application>Microsoft Office Word</Application>
  <DocSecurity>0</DocSecurity>
  <Lines>25</Lines>
  <Paragraphs>7</Paragraphs>
  <ScaleCrop>false</ScaleCrop>
  <Company>Reanimator Extreme Edition</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secadmin</dc:creator>
  <cp:lastModifiedBy>secadmin</cp:lastModifiedBy>
  <cp:revision>4</cp:revision>
  <dcterms:created xsi:type="dcterms:W3CDTF">2025-02-24T09:28:00Z</dcterms:created>
  <dcterms:modified xsi:type="dcterms:W3CDTF">2025-02-24T09:30:00Z</dcterms:modified>
</cp:coreProperties>
</file>